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</w:t>
      </w:r>
      <w:r>
        <w:rPr>
          <w:lang w:val="pl-PL"/>
        </w:rPr>
        <w:t>ZARZĄDZENIE  NR 2/2018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</w:t>
      </w:r>
      <w:r>
        <w:rPr>
          <w:lang w:val="pl-PL"/>
        </w:rPr>
        <w:t>DYREKTORA   MIEJSKIEGO  PRZEDSZKOLA  NR 32 W  RUDZIE  ŚLĄSKIEJ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>
        <w:rPr>
          <w:lang w:val="pl-PL"/>
        </w:rPr>
        <w:t>Z  DNIA 25.05.2018 R.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W sprawie:  wyznaczenia  inspektora ochrony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</w:t>
      </w:r>
      <w:r>
        <w:rPr>
          <w:lang w:val="pl-PL"/>
        </w:rPr>
        <w:t>§  1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Uwzględniając zapisy art. 37 ust. 1 lit a Rozporządzenia</w:t>
      </w:r>
      <w:bookmarkStart w:id="0" w:name="_GoBack"/>
      <w:bookmarkEnd w:id="0"/>
      <w:r>
        <w:rPr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95/46/WE, z dniem 25 maja 2018 r. wyznaczam inspektora ochrony danych w osobie Pana Piotra Michalskiego – współpracownika firmy GMA Invest Sp. z o.o. z siedzibą w Katowicach, przy ulicy Mieczyków 14.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</w:t>
      </w:r>
      <w:r>
        <w:rPr>
          <w:lang w:val="pl-PL"/>
        </w:rPr>
        <w:t>§  2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Zakres zadań inspektora ochrony danych został określony w art. 39 ww. rozporządzenia oraz w przedmiocie umowy z dnia 22 maja 2018 r. zawartej z GMA Invest Sp. z o.o. z siedzibą w Katowicach, przy ulicy Mieczyków 14.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</w:t>
      </w:r>
      <w:r>
        <w:rPr>
          <w:lang w:val="pl-PL"/>
        </w:rPr>
        <w:t>§  3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Zarządzenie wchodzi w życie z dniem podjęcia.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</w:t>
      </w:r>
      <w:r>
        <w:rPr>
          <w:lang w:val="pl-PL"/>
        </w:rPr>
        <w:t>Bożena  Kansy- dyrektor przedszkola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ac6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LibreOffice/5.1.6.2$Linux_X86_64 LibreOffice_project/10m0$Build-2</Application>
  <Pages>1</Pages>
  <Words>204</Words>
  <CharactersWithSpaces>1230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2018-06-07T10:52:00Z</dcterms:created>
  <dc:creator>APF Solutions</dc:creator>
  <dc:description/>
  <dc:language>pl-PL</dc:language>
  <cp:lastModifiedBy>Miejskie Przedszkole Nr 32</cp:lastModifiedBy>
  <dcterms:modified xsi:type="dcterms:W3CDTF">2018-06-07T10:52:00Z</dcterms:modified>
  <cp:revision>2</cp:revision>
  <dc:subject/>
  <dc:title>                                                           ZARZĄDZENIE  NR 2/2018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